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722B335C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S1-202167            </w:t>
      </w:r>
    </w:p>
    <w:p w14:paraId="0000A087" w14:textId="7777777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S1-20xxxx)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264519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735EE7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  <w:r w:rsidR="00F85CA2">
        <w:rPr>
          <w:rFonts w:ascii="Arial" w:hAnsi="Arial" w:cs="Arial"/>
          <w:bCs/>
          <w:lang w:val="fi-FI"/>
        </w:rPr>
        <w:t>,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6DDF8A05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021A8">
        <w:rPr>
          <w:rFonts w:ascii="Arial" w:hAnsi="Arial" w:cs="Arial"/>
        </w:rPr>
        <w:t>has discussed</w:t>
      </w:r>
      <w:r>
        <w:rPr>
          <w:rFonts w:ascii="Arial" w:hAnsi="Arial" w:cs="Arial"/>
        </w:rPr>
        <w:t xml:space="preserve"> RAN2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whether the indication that the PLMN allows a user to manually select a CAG-ID supported by the CAG cell but outside the UE’s allowed CAG list is per PLMN 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44446DC4" w:rsidR="00903F60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SA1 </w:t>
      </w:r>
      <w:r w:rsidR="006021A8">
        <w:rPr>
          <w:rFonts w:ascii="Arial" w:hAnsi="Arial" w:cs="Arial"/>
        </w:rPr>
        <w:t xml:space="preserve">would like to clarify that current </w:t>
      </w:r>
      <w:r w:rsidR="00B82E85">
        <w:rPr>
          <w:rFonts w:ascii="Arial" w:hAnsi="Arial" w:cs="Arial"/>
        </w:rPr>
        <w:t xml:space="preserve">relevant </w:t>
      </w:r>
      <w:r w:rsidR="006021A8">
        <w:rPr>
          <w:rFonts w:ascii="Arial" w:hAnsi="Arial" w:cs="Arial"/>
        </w:rPr>
        <w:t>requirement (copied below</w:t>
      </w:r>
      <w:r w:rsidR="00B82E85">
        <w:rPr>
          <w:rFonts w:ascii="Arial" w:hAnsi="Arial" w:cs="Arial"/>
        </w:rPr>
        <w:t>, from TS 22.261</w:t>
      </w:r>
      <w:r w:rsidR="006021A8">
        <w:rPr>
          <w:rFonts w:ascii="Arial" w:hAnsi="Arial" w:cs="Arial"/>
        </w:rPr>
        <w:t xml:space="preserve">) </w:t>
      </w:r>
      <w:r w:rsidR="0073284B">
        <w:rPr>
          <w:rFonts w:ascii="Arial" w:hAnsi="Arial" w:cs="Arial"/>
        </w:rPr>
        <w:t>is</w:t>
      </w:r>
      <w:r w:rsidR="006021A8">
        <w:rPr>
          <w:rFonts w:ascii="Arial" w:hAnsi="Arial" w:cs="Arial"/>
        </w:rPr>
        <w:t xml:space="preserve"> based on the assumption that the </w:t>
      </w:r>
      <w:r w:rsidR="00B82E85">
        <w:rPr>
          <w:rFonts w:ascii="Arial" w:hAnsi="Arial" w:cs="Arial"/>
        </w:rPr>
        <w:t>control/</w:t>
      </w:r>
      <w:r w:rsidR="006021A8">
        <w:rPr>
          <w:rFonts w:ascii="Arial" w:hAnsi="Arial" w:cs="Arial"/>
        </w:rPr>
        <w:t xml:space="preserve">indication </w:t>
      </w:r>
      <w:r w:rsidR="0073284B">
        <w:rPr>
          <w:rFonts w:ascii="Arial" w:hAnsi="Arial" w:cs="Arial"/>
        </w:rPr>
        <w:t>is</w:t>
      </w:r>
      <w:r w:rsidR="006021A8">
        <w:rPr>
          <w:rFonts w:ascii="Arial" w:hAnsi="Arial" w:cs="Arial"/>
        </w:rPr>
        <w:t xml:space="preserve"> per PLMN</w:t>
      </w:r>
      <w:r w:rsidR="0073284B">
        <w:rPr>
          <w:rFonts w:ascii="Arial" w:hAnsi="Arial" w:cs="Arial"/>
        </w:rPr>
        <w:t>, i.e. appl</w:t>
      </w:r>
      <w:r w:rsidR="00141E88">
        <w:rPr>
          <w:rFonts w:ascii="Arial" w:hAnsi="Arial" w:cs="Arial"/>
        </w:rPr>
        <w:t>ies</w:t>
      </w:r>
      <w:r w:rsidR="0073284B">
        <w:rPr>
          <w:rFonts w:ascii="Arial" w:hAnsi="Arial" w:cs="Arial"/>
        </w:rPr>
        <w:t xml:space="preserve"> to “any” NPN hosted by the PLMN.</w:t>
      </w:r>
    </w:p>
    <w:p w14:paraId="5070E7BD" w14:textId="168768A9" w:rsidR="006021A8" w:rsidRDefault="00B82E85" w:rsidP="00682752">
      <w:pPr>
        <w:rPr>
          <w:rFonts w:ascii="Arial" w:hAnsi="Arial" w:cs="Arial"/>
        </w:rPr>
      </w:pPr>
      <w:r>
        <w:rPr>
          <w:rFonts w:eastAsia="Yu Mincho"/>
          <w:i/>
          <w:iCs/>
        </w:rPr>
        <w:t xml:space="preserve">The 5G system shall support a mechanism for a PLMN to control </w:t>
      </w:r>
      <w:r w:rsidRPr="0073284B">
        <w:rPr>
          <w:rFonts w:eastAsia="Yu Mincho"/>
          <w:i/>
          <w:iCs/>
          <w:u w:val="single"/>
        </w:rPr>
        <w:t>whether a user of a UE can manually select a non-public network hosted by this PLMN</w:t>
      </w:r>
      <w:r>
        <w:rPr>
          <w:rFonts w:eastAsia="Yu Mincho"/>
          <w:i/>
          <w:iCs/>
        </w:rPr>
        <w:t xml:space="preserve"> that the UE is not authorized to select automatically.</w:t>
      </w:r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</w:r>
      <w:bookmarkStart w:id="0" w:name="_GoBack"/>
      <w:bookmarkEnd w:id="0"/>
      <w:r w:rsidRPr="00B0610E">
        <w:rPr>
          <w:rFonts w:ascii="Arial" w:hAnsi="Arial" w:cs="Arial"/>
          <w:bCs/>
        </w:rPr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F3F37" w14:textId="77777777" w:rsidR="003D38CD" w:rsidRDefault="003D38CD" w:rsidP="00AC28B1">
      <w:r>
        <w:separator/>
      </w:r>
    </w:p>
  </w:endnote>
  <w:endnote w:type="continuationSeparator" w:id="0">
    <w:p w14:paraId="6BE70757" w14:textId="77777777" w:rsidR="003D38CD" w:rsidRDefault="003D38C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C8979" w14:textId="77777777" w:rsidR="003D38CD" w:rsidRDefault="003D38CD" w:rsidP="00AC28B1">
      <w:r>
        <w:separator/>
      </w:r>
    </w:p>
  </w:footnote>
  <w:footnote w:type="continuationSeparator" w:id="0">
    <w:p w14:paraId="4CDB8F9B" w14:textId="77777777" w:rsidR="003D38CD" w:rsidRDefault="003D38C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2020-05-15T18:56:00Z</dcterms:created>
  <dcterms:modified xsi:type="dcterms:W3CDTF">2020-05-15T18:56:00Z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